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0702" w:rsidRPr="00520702" w:rsidRDefault="00520702" w:rsidP="00520702">
      <w:pPr>
        <w:spacing w:before="100" w:beforeAutospacing="1" w:after="100" w:afterAutospacing="1" w:line="240" w:lineRule="auto"/>
        <w:outlineLvl w:val="0"/>
        <w:rPr>
          <w:rFonts w:ascii="Times New Roman" w:eastAsia="Times New Roman" w:hAnsi="Times New Roman" w:cs="Times New Roman"/>
          <w:b/>
          <w:bCs/>
          <w:kern w:val="36"/>
          <w:sz w:val="48"/>
          <w:szCs w:val="48"/>
          <w:lang w:bidi="ml-IN"/>
        </w:rPr>
      </w:pPr>
      <w:r w:rsidRPr="00520702">
        <w:rPr>
          <w:rFonts w:ascii="Times New Roman" w:eastAsia="Times New Roman" w:hAnsi="Times New Roman" w:cs="Times New Roman"/>
          <w:b/>
          <w:bCs/>
          <w:kern w:val="36"/>
          <w:sz w:val="48"/>
          <w:szCs w:val="48"/>
          <w:lang w:bidi="ml-IN"/>
        </w:rPr>
        <w:t>How to Improve Your Memory</w:t>
      </w:r>
    </w:p>
    <w:p w:rsidR="00520702" w:rsidRPr="00520702" w:rsidRDefault="00520702" w:rsidP="00520702">
      <w:pPr>
        <w:spacing w:before="100" w:beforeAutospacing="1" w:after="100" w:afterAutospacing="1" w:line="240" w:lineRule="auto"/>
        <w:outlineLvl w:val="1"/>
        <w:rPr>
          <w:rFonts w:ascii="Times New Roman" w:eastAsia="Times New Roman" w:hAnsi="Times New Roman" w:cs="Times New Roman"/>
          <w:b/>
          <w:bCs/>
          <w:sz w:val="36"/>
          <w:szCs w:val="36"/>
          <w:lang w:bidi="ml-IN"/>
        </w:rPr>
      </w:pPr>
      <w:r w:rsidRPr="00520702">
        <w:rPr>
          <w:rFonts w:ascii="Times New Roman" w:eastAsia="Times New Roman" w:hAnsi="Times New Roman" w:cs="Times New Roman"/>
          <w:b/>
          <w:bCs/>
          <w:sz w:val="36"/>
          <w:szCs w:val="36"/>
          <w:lang w:bidi="ml-IN"/>
        </w:rPr>
        <w:t>TIPS AND EXERCISES TO SHARPEN YOUR MIND AND BOOST BRAINPOWER</w:t>
      </w:r>
    </w:p>
    <w:p w:rsidR="00520702" w:rsidRPr="00520702" w:rsidRDefault="00520702" w:rsidP="00520702">
      <w:pPr>
        <w:spacing w:after="0" w:line="240" w:lineRule="auto"/>
        <w:rPr>
          <w:rFonts w:ascii="Times New Roman" w:eastAsia="Times New Roman" w:hAnsi="Times New Roman" w:cs="Times New Roman"/>
          <w:sz w:val="24"/>
          <w:szCs w:val="24"/>
          <w:lang w:bidi="ml-IN"/>
        </w:rPr>
      </w:pPr>
      <w:hyperlink r:id="rId5" w:history="1"/>
    </w:p>
    <w:p w:rsidR="00520702" w:rsidRPr="00520702" w:rsidRDefault="00520702" w:rsidP="00520702">
      <w:pPr>
        <w:spacing w:after="0" w:line="240" w:lineRule="auto"/>
        <w:rPr>
          <w:rFonts w:ascii="Times New Roman" w:eastAsia="Times New Roman" w:hAnsi="Times New Roman" w:cs="Times New Roman"/>
          <w:sz w:val="24"/>
          <w:szCs w:val="24"/>
          <w:lang w:bidi="ml-IN"/>
        </w:rPr>
      </w:pPr>
      <w:r>
        <w:rPr>
          <w:rFonts w:ascii="Times New Roman" w:eastAsia="Times New Roman" w:hAnsi="Times New Roman" w:cs="Times New Roman"/>
          <w:noProof/>
          <w:sz w:val="24"/>
          <w:szCs w:val="24"/>
          <w:lang w:bidi="ml-IN"/>
        </w:rPr>
        <w:drawing>
          <wp:inline distT="0" distB="0" distL="0" distR="0">
            <wp:extent cx="5495925" cy="3438525"/>
            <wp:effectExtent l="19050" t="0" r="9525" b="0"/>
            <wp:docPr id="4" name="Picture 3" descr="BRRC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RCF.JPG"/>
                    <pic:cNvPicPr/>
                  </pic:nvPicPr>
                  <pic:blipFill>
                    <a:blip r:embed="rId6"/>
                    <a:stretch>
                      <a:fillRect/>
                    </a:stretch>
                  </pic:blipFill>
                  <pic:spPr>
                    <a:xfrm>
                      <a:off x="0" y="0"/>
                      <a:ext cx="5495925" cy="3438525"/>
                    </a:xfrm>
                    <a:prstGeom prst="rect">
                      <a:avLst/>
                    </a:prstGeom>
                    <a:ln>
                      <a:noFill/>
                    </a:ln>
                    <a:effectLst>
                      <a:softEdge rad="112500"/>
                    </a:effectLst>
                  </pic:spPr>
                </pic:pic>
              </a:graphicData>
            </a:graphic>
          </wp:inline>
        </w:drawing>
      </w:r>
      <w:r w:rsidRPr="00520702">
        <w:rPr>
          <w:rFonts w:ascii="Times New Roman" w:eastAsia="Times New Roman" w:hAnsi="Times New Roman" w:cs="Times New Roman"/>
          <w:sz w:val="24"/>
          <w:szCs w:val="24"/>
          <w:lang w:bidi="ml-IN"/>
        </w:rPr>
        <w:br w:type="textWrapping" w:clear="all"/>
      </w:r>
    </w:p>
    <w:p w:rsidR="00520702" w:rsidRPr="00520702" w:rsidRDefault="00520702" w:rsidP="00520702">
      <w:pPr>
        <w:spacing w:after="0" w:line="240" w:lineRule="auto"/>
        <w:rPr>
          <w:rFonts w:ascii="Times New Roman" w:eastAsia="Times New Roman" w:hAnsi="Times New Roman" w:cs="Times New Roman"/>
          <w:sz w:val="24"/>
          <w:szCs w:val="24"/>
          <w:lang w:bidi="ml-IN"/>
        </w:rPr>
      </w:pPr>
    </w:p>
    <w:p w:rsidR="00520702" w:rsidRPr="00520702" w:rsidRDefault="00520702" w:rsidP="00520702">
      <w:pPr>
        <w:spacing w:before="100" w:beforeAutospacing="1" w:after="100" w:afterAutospacing="1" w:line="240" w:lineRule="auto"/>
        <w:rPr>
          <w:rFonts w:ascii="Times New Roman" w:eastAsia="Times New Roman" w:hAnsi="Times New Roman" w:cs="Times New Roman"/>
          <w:sz w:val="24"/>
          <w:szCs w:val="24"/>
          <w:lang w:bidi="ml-IN"/>
        </w:rPr>
      </w:pPr>
      <w:r w:rsidRPr="00520702">
        <w:rPr>
          <w:rFonts w:ascii="Times New Roman" w:eastAsia="Times New Roman" w:hAnsi="Times New Roman" w:cs="Times New Roman"/>
          <w:sz w:val="24"/>
          <w:szCs w:val="24"/>
          <w:lang w:bidi="ml-IN"/>
        </w:rPr>
        <w:t xml:space="preserve">If our brains were computers, we'd simply add a chip to upgrade our memory. The human brain, however, is more complex than even the most advanced machine, so improving our memory isn’t quite so easy. </w:t>
      </w:r>
      <w:proofErr w:type="gramStart"/>
      <w:r w:rsidRPr="00520702">
        <w:rPr>
          <w:rFonts w:ascii="Times New Roman" w:eastAsia="Times New Roman" w:hAnsi="Times New Roman" w:cs="Times New Roman"/>
          <w:sz w:val="24"/>
          <w:szCs w:val="24"/>
          <w:lang w:bidi="ml-IN"/>
        </w:rPr>
        <w:t>Just as it takes effort to build physical fitness, so too does boosting brain power.</w:t>
      </w:r>
      <w:proofErr w:type="gramEnd"/>
    </w:p>
    <w:p w:rsidR="00520702" w:rsidRPr="00520702" w:rsidRDefault="00520702" w:rsidP="00520702">
      <w:pPr>
        <w:spacing w:before="100" w:beforeAutospacing="1" w:after="100" w:afterAutospacing="1" w:line="240" w:lineRule="auto"/>
        <w:rPr>
          <w:rFonts w:ascii="Times New Roman" w:eastAsia="Times New Roman" w:hAnsi="Times New Roman" w:cs="Times New Roman"/>
          <w:sz w:val="24"/>
          <w:szCs w:val="24"/>
          <w:lang w:bidi="ml-IN"/>
        </w:rPr>
      </w:pPr>
      <w:r w:rsidRPr="00520702">
        <w:rPr>
          <w:rFonts w:ascii="Times New Roman" w:eastAsia="Times New Roman" w:hAnsi="Times New Roman" w:cs="Times New Roman"/>
          <w:sz w:val="24"/>
          <w:szCs w:val="24"/>
          <w:lang w:bidi="ml-IN"/>
        </w:rPr>
        <w:t>A strong memory depends on the health and vitality of your brain. Whether you’re a student studying for final exams, a working professional interested in doing all you can to stay mentally sharp, or a senior looking to preserve and enhance your grey matter as you age, there are lots of things you can do to improve your memory and mental performance. Read on for some of the most promising ways to keep your mind and memory in top form.</w:t>
      </w:r>
    </w:p>
    <w:p w:rsidR="00520702" w:rsidRPr="00520702" w:rsidRDefault="00520702" w:rsidP="00520702">
      <w:pPr>
        <w:pStyle w:val="Heading2"/>
        <w:rPr>
          <w:color w:val="FF0000"/>
        </w:rPr>
      </w:pPr>
      <w:r w:rsidRPr="00520702">
        <w:rPr>
          <w:color w:val="FF0000"/>
        </w:rPr>
        <w:t>Improving memory tip 1: Don’t skimp on exercise or sleep</w:t>
      </w:r>
    </w:p>
    <w:p w:rsidR="00520702" w:rsidRDefault="00520702" w:rsidP="00520702">
      <w:pPr>
        <w:pStyle w:val="NormalWeb"/>
      </w:pPr>
      <w:r>
        <w:lastRenderedPageBreak/>
        <w:t>Just as an athlete relies on sleep and a nutrition-packed diet to perform his or her best, your ability to remember increases when you nurture your brain with a good diet and other healthy habits.</w:t>
      </w:r>
    </w:p>
    <w:p w:rsidR="00520702" w:rsidRDefault="00520702" w:rsidP="00520702">
      <w:pPr>
        <w:pStyle w:val="Heading3"/>
      </w:pPr>
      <w:r>
        <w:t>When you exercise the body, you exercise the brain</w:t>
      </w:r>
    </w:p>
    <w:p w:rsidR="00520702" w:rsidRDefault="00520702" w:rsidP="00520702">
      <w:pPr>
        <w:pStyle w:val="NormalWeb"/>
      </w:pPr>
      <w:r>
        <w:t xml:space="preserve">Treating your body well can enhance your ability to process and recall information. Physical exercise increases oxygen to your brain and reduces the risk for disorders that lead to memory loss, such as diabetes and cardiovascular </w:t>
      </w:r>
      <w:proofErr w:type="spellStart"/>
      <w:r>
        <w:t>disease.Exercise</w:t>
      </w:r>
      <w:proofErr w:type="spellEnd"/>
      <w:r>
        <w:t xml:space="preserve"> may also enhance the effects of helpful brain chemicals and protect brain cells.</w:t>
      </w:r>
    </w:p>
    <w:p w:rsidR="00520702" w:rsidRDefault="00520702" w:rsidP="00520702">
      <w:pPr>
        <w:pStyle w:val="Heading3"/>
      </w:pPr>
      <w:r>
        <w:t>Improve your memory by sleeping on it</w:t>
      </w:r>
    </w:p>
    <w:p w:rsidR="00520702" w:rsidRDefault="00520702" w:rsidP="00520702">
      <w:pPr>
        <w:pStyle w:val="NormalWeb"/>
      </w:pPr>
      <w:r>
        <w:t>When you’re sleep deprived, your brain can’t operate at full capacity. Creativity, problem-solving abilities, and critical thinking skills are compromised. Whether you’re studying, working, or trying to juggle life’s many demands, sleep deprivation is a recipe for disaster.</w:t>
      </w:r>
      <w:r>
        <w:br/>
        <w:t>But sleep is critical to learning and memory in an even more fundamental way. Research shows that sleep is necessary for memory consolidation, with the key memory-enhancing activity occurring during the deepest stages of sleep.</w:t>
      </w:r>
    </w:p>
    <w:p w:rsidR="00520702" w:rsidRPr="00520702" w:rsidRDefault="00520702" w:rsidP="00520702">
      <w:pPr>
        <w:pStyle w:val="Heading2"/>
        <w:rPr>
          <w:color w:val="00B050"/>
        </w:rPr>
      </w:pPr>
      <w:bookmarkStart w:id="0" w:name="friends"/>
      <w:bookmarkEnd w:id="0"/>
      <w:r w:rsidRPr="00520702">
        <w:rPr>
          <w:color w:val="00B050"/>
        </w:rPr>
        <w:t>Improving memory tip 2: Make time for friends and fun</w:t>
      </w:r>
    </w:p>
    <w:p w:rsidR="00520702" w:rsidRDefault="00520702" w:rsidP="00520702">
      <w:pPr>
        <w:pStyle w:val="NormalWeb"/>
      </w:pPr>
      <w:r>
        <w:t xml:space="preserve">When you think of ways to improve memory, do you think of “serious” activities such as wrestling with the New York Times crossword puzzle or mastering chess strategy or do more lighthearted pastimes—hanging out with friends or enjoying a funny movie—come to mind? If you’re like most of us, it’s probably the former. But countless studies show that a life that’s full of friends and fun comes with cognitive benefits. </w:t>
      </w:r>
    </w:p>
    <w:p w:rsidR="00520702" w:rsidRDefault="00520702" w:rsidP="00520702">
      <w:pPr>
        <w:pStyle w:val="Heading3"/>
      </w:pPr>
      <w:r>
        <w:t>Healthy relationships: the ultimate memory booster?</w:t>
      </w:r>
    </w:p>
    <w:p w:rsidR="00520702" w:rsidRDefault="00520702" w:rsidP="00520702">
      <w:pPr>
        <w:pStyle w:val="NormalWeb"/>
      </w:pPr>
      <w:r>
        <w:t xml:space="preserve">Humans are highly social animals. We’re not meant to thrive, let alone thrive, in isolation. Relationships stimulate our brains—in fact, interacting with others may be the best kind of brain exercise. </w:t>
      </w:r>
    </w:p>
    <w:p w:rsidR="00520702" w:rsidRDefault="00520702" w:rsidP="00520702">
      <w:pPr>
        <w:pStyle w:val="NormalWeb"/>
      </w:pPr>
      <w:proofErr w:type="gramStart"/>
      <w:r>
        <w:t>Research shows that having meaningful relationships and a strong support system are vital not only to emotional health, but brain health.</w:t>
      </w:r>
      <w:proofErr w:type="gramEnd"/>
      <w:r>
        <w:t xml:space="preserve"> In one recent study from the Harvard School of Public Health, for example, researchers found that people with the most active social lives had the slowest rate of memory decline. </w:t>
      </w:r>
    </w:p>
    <w:p w:rsidR="00520702" w:rsidRDefault="00520702" w:rsidP="00520702">
      <w:pPr>
        <w:pStyle w:val="NormalWeb"/>
      </w:pPr>
      <w:r>
        <w:t xml:space="preserve">There are many ways to start taking advantage of the brain and memory-boosting benefits of socializing. Volunteer, join a club, </w:t>
      </w:r>
      <w:proofErr w:type="gramStart"/>
      <w:r>
        <w:t>make</w:t>
      </w:r>
      <w:proofErr w:type="gramEnd"/>
      <w:r>
        <w:t xml:space="preserve"> it a point to see friends more often, or reach out over the phone. And if a human isn’t handy, don’t overlook the value of a pet—especially the highly-social dog. </w:t>
      </w:r>
    </w:p>
    <w:p w:rsidR="00520702" w:rsidRDefault="00520702" w:rsidP="00520702">
      <w:pPr>
        <w:pStyle w:val="Heading3"/>
      </w:pPr>
      <w:r>
        <w:lastRenderedPageBreak/>
        <w:t>Laughter is good for your brain</w:t>
      </w:r>
    </w:p>
    <w:p w:rsidR="00520702" w:rsidRDefault="00520702" w:rsidP="00520702">
      <w:pPr>
        <w:pStyle w:val="NormalWeb"/>
      </w:pPr>
      <w:r>
        <w:t xml:space="preserve">You’ve heard that laughter is the best medicine, and that holds true for the brain as well as the body. Unlike emotional responses, which are limited to specific areas of the brain, laughter involves multiple regions across the whole brain. </w:t>
      </w:r>
    </w:p>
    <w:p w:rsidR="00520702" w:rsidRDefault="00520702" w:rsidP="00520702">
      <w:pPr>
        <w:pStyle w:val="NormalWeb"/>
      </w:pPr>
      <w:r>
        <w:t xml:space="preserve">Furthermore, listening to jokes and working out punch lines activates areas of the brain vital to learning and </w:t>
      </w:r>
      <w:proofErr w:type="spellStart"/>
      <w:r>
        <w:t>creativity.As</w:t>
      </w:r>
      <w:proofErr w:type="spellEnd"/>
      <w:r>
        <w:t xml:space="preserve"> psychologist Daniel </w:t>
      </w:r>
      <w:proofErr w:type="spellStart"/>
      <w:r>
        <w:t>Goleman</w:t>
      </w:r>
      <w:proofErr w:type="spellEnd"/>
      <w:r>
        <w:t xml:space="preserve"> notes in his book </w:t>
      </w:r>
      <w:r>
        <w:rPr>
          <w:rStyle w:val="Emphasis"/>
        </w:rPr>
        <w:t>Emotional Intelligence</w:t>
      </w:r>
      <w:r>
        <w:t>, “</w:t>
      </w:r>
      <w:proofErr w:type="gramStart"/>
      <w:r>
        <w:t>laughter…</w:t>
      </w:r>
      <w:proofErr w:type="gramEnd"/>
      <w:r>
        <w:t>seems to help people think more broadly and associate more freely.”</w:t>
      </w:r>
    </w:p>
    <w:p w:rsidR="00520702" w:rsidRDefault="00520702" w:rsidP="00520702">
      <w:pPr>
        <w:pStyle w:val="NormalWeb"/>
      </w:pPr>
      <w:r>
        <w:t>Looking for ways to bring more laughter in your life? Start with these basics:</w:t>
      </w:r>
    </w:p>
    <w:p w:rsidR="00520702" w:rsidRDefault="00520702" w:rsidP="00520702">
      <w:pPr>
        <w:numPr>
          <w:ilvl w:val="0"/>
          <w:numId w:val="1"/>
        </w:numPr>
        <w:spacing w:before="100" w:beforeAutospacing="1" w:after="100" w:afterAutospacing="1" w:line="240" w:lineRule="auto"/>
      </w:pPr>
      <w:r>
        <w:rPr>
          <w:rStyle w:val="Strong"/>
        </w:rPr>
        <w:t>Laugh at yourself.</w:t>
      </w:r>
      <w:r>
        <w:t> Share your embarrassing moments. The best way to take ourselves less seriously is talk about times when we took ourselves too seriously.</w:t>
      </w:r>
    </w:p>
    <w:p w:rsidR="00520702" w:rsidRDefault="00520702" w:rsidP="00520702">
      <w:pPr>
        <w:numPr>
          <w:ilvl w:val="0"/>
          <w:numId w:val="1"/>
        </w:numPr>
        <w:spacing w:before="100" w:beforeAutospacing="1" w:after="100" w:afterAutospacing="1" w:line="240" w:lineRule="auto"/>
      </w:pPr>
      <w:r>
        <w:rPr>
          <w:rStyle w:val="Strong"/>
        </w:rPr>
        <w:t>When you hear laughter, move toward it. </w:t>
      </w:r>
      <w:r>
        <w:t>Most of the time, people are very happy to share something funny because it gives them an opportunity to laugh again and feed off the humor you find in it. When you hear laughter, seek it out and ask, “What’s funny?”</w:t>
      </w:r>
    </w:p>
    <w:p w:rsidR="00520702" w:rsidRDefault="00520702" w:rsidP="00520702">
      <w:pPr>
        <w:numPr>
          <w:ilvl w:val="0"/>
          <w:numId w:val="1"/>
        </w:numPr>
        <w:spacing w:before="100" w:beforeAutospacing="1" w:after="100" w:afterAutospacing="1" w:line="240" w:lineRule="auto"/>
      </w:pPr>
      <w:r>
        <w:rPr>
          <w:rStyle w:val="Strong"/>
        </w:rPr>
        <w:t>Spend time with fun, playful people.</w:t>
      </w:r>
      <w:r>
        <w:t> These are people who laugh easily–both at themselves and at life’s absurdities–and who routinely find the humor in everyday events. Their playful point of view and laughter are contagious.</w:t>
      </w:r>
    </w:p>
    <w:p w:rsidR="00520702" w:rsidRDefault="00520702" w:rsidP="00520702">
      <w:pPr>
        <w:numPr>
          <w:ilvl w:val="0"/>
          <w:numId w:val="1"/>
        </w:numPr>
        <w:spacing w:before="100" w:beforeAutospacing="1" w:after="100" w:afterAutospacing="1" w:line="240" w:lineRule="auto"/>
      </w:pPr>
      <w:r>
        <w:rPr>
          <w:rStyle w:val="Strong"/>
        </w:rPr>
        <w:t>Surround yourself with reminders to lighten up.</w:t>
      </w:r>
      <w:r>
        <w:t> Keep a toy on your desk or in your car. Put up a funny poster in your office. Choose a computer screensaver that makes you laugh. Frame photos of you and your family or friends having fun.</w:t>
      </w:r>
    </w:p>
    <w:p w:rsidR="00520702" w:rsidRDefault="00520702" w:rsidP="00520702">
      <w:pPr>
        <w:numPr>
          <w:ilvl w:val="0"/>
          <w:numId w:val="1"/>
        </w:numPr>
        <w:spacing w:before="100" w:beforeAutospacing="1" w:after="100" w:afterAutospacing="1" w:line="240" w:lineRule="auto"/>
      </w:pPr>
      <w:r>
        <w:rPr>
          <w:rStyle w:val="Strong"/>
        </w:rPr>
        <w:t>Pay attention to children and emulate them.</w:t>
      </w:r>
      <w:r>
        <w:t> They are the experts on playing, taking life lightly, and laughing.</w:t>
      </w:r>
    </w:p>
    <w:p w:rsidR="00520702" w:rsidRDefault="00520702" w:rsidP="00520702">
      <w:pPr>
        <w:pStyle w:val="Heading2"/>
      </w:pPr>
      <w:bookmarkStart w:id="1" w:name="stress"/>
      <w:bookmarkEnd w:id="1"/>
      <w:r>
        <w:t>Improving memory tip 3: Keep stress in check</w:t>
      </w:r>
    </w:p>
    <w:p w:rsidR="00520702" w:rsidRDefault="00520702" w:rsidP="00520702">
      <w:pPr>
        <w:pStyle w:val="NormalWeb"/>
      </w:pPr>
      <w:r>
        <w:t>Stress is one of the brain’s worst enemies. Over time, if left unchecked, chronic stress destroys brain cells and damages the hippocampus, the region of the brain involved in the formation of new memories and the retrieval of old ones.</w:t>
      </w:r>
    </w:p>
    <w:p w:rsidR="00520702" w:rsidRDefault="00520702" w:rsidP="00520702">
      <w:pPr>
        <w:pStyle w:val="Heading3"/>
      </w:pPr>
      <w:r>
        <w:t>The stress-busting, brain-boosting benefits of meditation</w:t>
      </w:r>
    </w:p>
    <w:p w:rsidR="00520702" w:rsidRDefault="00520702" w:rsidP="00520702">
      <w:pPr>
        <w:pStyle w:val="NormalWeb"/>
      </w:pPr>
      <w:r>
        <w:t>The scientific evidence for the mental health benefits of meditation continues to pile up. Studies show that meditation helps improve many different types of conditions, including depression, anxiety, chronic pain, diabetes, and high blood pressure. Meditation also can improve focus, concentration, creativity, and learning and reasoning skills.</w:t>
      </w:r>
    </w:p>
    <w:p w:rsidR="00520702" w:rsidRDefault="00520702" w:rsidP="00520702">
      <w:pPr>
        <w:pStyle w:val="NormalWeb"/>
      </w:pPr>
      <w:r>
        <w:t xml:space="preserve">Meditation works its “magic” by changing the actual brain. Brain images show that regular </w:t>
      </w:r>
      <w:proofErr w:type="spellStart"/>
      <w:r>
        <w:t>meditators</w:t>
      </w:r>
      <w:proofErr w:type="spellEnd"/>
      <w:r>
        <w:t xml:space="preserve"> have more activity in the left prefrontal cortex, an area of the brain associated with feelings of joy and equanimity. Meditation also increases the thickness of the cerebral cortex and encourages more connections between brain cells—all of which increases mental sharpness and memory ability.</w:t>
      </w:r>
    </w:p>
    <w:p w:rsidR="00520702" w:rsidRPr="00520702" w:rsidRDefault="00520702" w:rsidP="00520702">
      <w:pPr>
        <w:pStyle w:val="Heading2"/>
        <w:rPr>
          <w:color w:val="C00000"/>
        </w:rPr>
      </w:pPr>
      <w:r w:rsidRPr="00520702">
        <w:rPr>
          <w:color w:val="C00000"/>
        </w:rPr>
        <w:t>Improving memory tip 4: Bulk up on brain-boosting foods</w:t>
      </w:r>
    </w:p>
    <w:p w:rsidR="00520702" w:rsidRDefault="00520702" w:rsidP="00520702">
      <w:pPr>
        <w:pStyle w:val="NormalWeb"/>
      </w:pPr>
      <w:r>
        <w:lastRenderedPageBreak/>
        <w:t>Just as the body needs fuel, so does the brain. You probably know already that a diet based on fruits, vegetables, whole grains, and “healthy” fats will provide lots of health benefits, but such a diet can also improve memory. But for brain health, it’s not just what you eat—it’s also what you don’t eat. The following nutritional tips will help boost your brainpower and reduce your risk of dementia.</w:t>
      </w:r>
    </w:p>
    <w:p w:rsidR="00520702" w:rsidRDefault="00520702" w:rsidP="00520702">
      <w:pPr>
        <w:numPr>
          <w:ilvl w:val="0"/>
          <w:numId w:val="2"/>
        </w:numPr>
        <w:spacing w:before="100" w:beforeAutospacing="1" w:after="100" w:afterAutospacing="1" w:line="240" w:lineRule="auto"/>
      </w:pPr>
      <w:r>
        <w:rPr>
          <w:rStyle w:val="Strong"/>
        </w:rPr>
        <w:t xml:space="preserve">Get your omega-3s. </w:t>
      </w:r>
      <w:r>
        <w:t xml:space="preserve">More and more evidence indicates that omega-3 fatty acids are particularly beneficial for brain health. Fish is a particularly rich source of omega-3, especially cold water “fatty fish” such as salmon, tuna, halibut, trout, mackerel, sardines, and herring. In addition to boosting brainpower, eating fish may also lower your risk of developing Alzheimer’s </w:t>
      </w:r>
      <w:proofErr w:type="spellStart"/>
      <w:r>
        <w:t>disease.</w:t>
      </w:r>
      <w:r>
        <w:rPr>
          <w:rStyle w:val="Strong"/>
        </w:rPr>
        <w:t>If</w:t>
      </w:r>
      <w:proofErr w:type="spellEnd"/>
      <w:r>
        <w:rPr>
          <w:rStyle w:val="Strong"/>
        </w:rPr>
        <w:t xml:space="preserve"> you’re not a fan of fish, consider turning to fish oil supplements. Other non-fish sources of omega-3s include </w:t>
      </w:r>
      <w:r>
        <w:t>walnuts, ground flaxseed, flaxseed oil, pumpkin seeds, and soybeans.</w:t>
      </w:r>
    </w:p>
    <w:p w:rsidR="00520702" w:rsidRDefault="00520702" w:rsidP="00520702">
      <w:pPr>
        <w:numPr>
          <w:ilvl w:val="0"/>
          <w:numId w:val="2"/>
        </w:numPr>
        <w:spacing w:before="100" w:beforeAutospacing="1" w:after="100" w:afterAutospacing="1" w:line="240" w:lineRule="auto"/>
      </w:pPr>
      <w:r>
        <w:rPr>
          <w:rStyle w:val="Strong"/>
        </w:rPr>
        <w:t>Limit saturated fat.</w:t>
      </w:r>
      <w:r>
        <w:t xml:space="preserve"> Research shows that diets high in saturated fat increase your risk of dementia and impair concentration and memory. The primary sources of saturated far are animal products: red meat, whole milk, butter, cheese, sour cream, and ice cream.</w:t>
      </w:r>
    </w:p>
    <w:p w:rsidR="00520702" w:rsidRDefault="00520702" w:rsidP="00520702">
      <w:pPr>
        <w:numPr>
          <w:ilvl w:val="0"/>
          <w:numId w:val="2"/>
        </w:numPr>
        <w:spacing w:before="100" w:beforeAutospacing="1" w:after="100" w:afterAutospacing="1" w:line="240" w:lineRule="auto"/>
      </w:pPr>
      <w:r>
        <w:rPr>
          <w:rStyle w:val="Strong"/>
        </w:rPr>
        <w:t xml:space="preserve">Eat more fruit and </w:t>
      </w:r>
      <w:proofErr w:type="spellStart"/>
      <w:r>
        <w:rPr>
          <w:rStyle w:val="Strong"/>
        </w:rPr>
        <w:t>vegetables</w:t>
      </w:r>
      <w:r>
        <w:t>.Produce</w:t>
      </w:r>
      <w:proofErr w:type="spellEnd"/>
      <w:r>
        <w:t xml:space="preserve"> is packed with antioxidants, substances that protect your brain cells from </w:t>
      </w:r>
      <w:proofErr w:type="spellStart"/>
      <w:r>
        <w:t>damage.Colorful</w:t>
      </w:r>
      <w:proofErr w:type="spellEnd"/>
      <w:r>
        <w:t xml:space="preserve"> fruits and vegetables are particularly good antioxidant </w:t>
      </w:r>
      <w:proofErr w:type="spellStart"/>
      <w:r>
        <w:t>superfood</w:t>
      </w:r>
      <w:proofErr w:type="spellEnd"/>
      <w:r>
        <w:t xml:space="preserve"> sources. Try leafy green vegetables such as spinach, broccoli, romaine lettuce, Swiss chard, and arugula, and fruit such as apricots, mangoes, cantaloupe, and watermelon.</w:t>
      </w:r>
    </w:p>
    <w:p w:rsidR="00520702" w:rsidRDefault="00520702" w:rsidP="00520702">
      <w:pPr>
        <w:numPr>
          <w:ilvl w:val="0"/>
          <w:numId w:val="2"/>
        </w:numPr>
        <w:spacing w:before="100" w:beforeAutospacing="1" w:after="100" w:afterAutospacing="1" w:line="240" w:lineRule="auto"/>
      </w:pPr>
      <w:r>
        <w:rPr>
          <w:rStyle w:val="Strong"/>
        </w:rPr>
        <w:t>Drink wine (or grape juice) in moderation</w:t>
      </w:r>
      <w:r>
        <w:t xml:space="preserve">. Keeping your alcohol consumption in check is </w:t>
      </w:r>
      <w:proofErr w:type="gramStart"/>
      <w:r>
        <w:t>key</w:t>
      </w:r>
      <w:proofErr w:type="gramEnd"/>
      <w:r>
        <w:t xml:space="preserve">, since alcohol kills brain cells. But in moderation (around 1 glass a day for women; 2 for men), alcohol may actually improve memory and cognition. Red wine appears to be the best option, as it </w:t>
      </w:r>
      <w:proofErr w:type="spellStart"/>
      <w:r>
        <w:t>isrich</w:t>
      </w:r>
      <w:proofErr w:type="spellEnd"/>
      <w:r>
        <w:t xml:space="preserve"> in </w:t>
      </w:r>
      <w:proofErr w:type="spellStart"/>
      <w:r>
        <w:t>resveratrol</w:t>
      </w:r>
      <w:proofErr w:type="spellEnd"/>
      <w:r>
        <w:t xml:space="preserve">, a </w:t>
      </w:r>
      <w:proofErr w:type="spellStart"/>
      <w:r>
        <w:t>flavonoid</w:t>
      </w:r>
      <w:proofErr w:type="spellEnd"/>
      <w:r>
        <w:t xml:space="preserve"> that boosts blood flow in the brain and reduces the risk of Alzheimer’s disease. Other </w:t>
      </w:r>
      <w:proofErr w:type="spellStart"/>
      <w:r>
        <w:t>resveratrol</w:t>
      </w:r>
      <w:proofErr w:type="spellEnd"/>
      <w:r>
        <w:t>-packed options include grape juice, cranberry juice, fresh grapes and berries, and peanuts.</w:t>
      </w:r>
    </w:p>
    <w:p w:rsidR="00520702" w:rsidRDefault="00520702" w:rsidP="00520702">
      <w:pPr>
        <w:pStyle w:val="Heading3"/>
      </w:pPr>
      <w:r>
        <w:t xml:space="preserve">For mental energy, choose complex carbohydrates. </w:t>
      </w:r>
    </w:p>
    <w:p w:rsidR="00520702" w:rsidRDefault="00520702" w:rsidP="00520702">
      <w:pPr>
        <w:pStyle w:val="NormalWeb"/>
      </w:pPr>
      <w:r>
        <w:t xml:space="preserve">Just as a racecar needs gas, your brain needs fuel to perform at its best. When you need to be at the top of your mental game, carbohydrates can keep you going. But the type of </w:t>
      </w:r>
      <w:proofErr w:type="spellStart"/>
      <w:r>
        <w:t>carb</w:t>
      </w:r>
      <w:proofErr w:type="spellEnd"/>
      <w:r>
        <w:t xml:space="preserve"> you choose makes all the difference. Carbohydrates fuel your brain, but simple </w:t>
      </w:r>
      <w:proofErr w:type="spellStart"/>
      <w:r>
        <w:t>carbs</w:t>
      </w:r>
      <w:proofErr w:type="spellEnd"/>
      <w:r>
        <w:t xml:space="preserve"> (sugar, white bread, refined grains) give a quick boost followed by an equally rapid crash. For energy that lasts, choose complex carbohydrates such as whole-wheat bread, brown rice, oatmeal, high-fiber cereal, lentils, and whole beans. </w:t>
      </w:r>
    </w:p>
    <w:p w:rsidR="00520702" w:rsidRPr="00520702" w:rsidRDefault="00520702" w:rsidP="00520702">
      <w:pPr>
        <w:pStyle w:val="Heading2"/>
        <w:rPr>
          <w:color w:val="C00000"/>
        </w:rPr>
      </w:pPr>
      <w:bookmarkStart w:id="2" w:name="workout"/>
      <w:bookmarkEnd w:id="2"/>
      <w:r w:rsidRPr="00520702">
        <w:rPr>
          <w:color w:val="C00000"/>
        </w:rPr>
        <w:t>Improving memory tip 5: Give your brain a workout</w:t>
      </w:r>
    </w:p>
    <w:p w:rsidR="00520702" w:rsidRDefault="00520702" w:rsidP="00520702">
      <w:pPr>
        <w:pStyle w:val="NormalWeb"/>
      </w:pPr>
      <w:r>
        <w:t xml:space="preserve">By the time you’ve reached adulthood, your brain has developed millions of neural pathways that help you process information quickly, solve familiar problems, and execute familiar tasks with a minimum of mental effort. But if you </w:t>
      </w:r>
      <w:proofErr w:type="spellStart"/>
      <w:r>
        <w:t>alwaysstick</w:t>
      </w:r>
      <w:proofErr w:type="spellEnd"/>
      <w:r>
        <w:t xml:space="preserve"> to these well-worn paths, you aren’t giving your brain the stimulation it needs to keep growing and developing. You have to shake things up from time to time! </w:t>
      </w:r>
    </w:p>
    <w:p w:rsidR="00520702" w:rsidRDefault="00520702" w:rsidP="00520702">
      <w:pPr>
        <w:pStyle w:val="NormalWeb"/>
      </w:pPr>
      <w:r>
        <w:t xml:space="preserve">Memory, like muscular strength, requires you to “use it or lose it.” The more you work out your brain, the better you’ll be able to process and remember information. The best brain exercising </w:t>
      </w:r>
      <w:r>
        <w:lastRenderedPageBreak/>
        <w:t>activities break your routine and challenge you to use and develop new brain pathways. The activity can be virtually anything, so long as it meets the following three criteria:</w:t>
      </w:r>
    </w:p>
    <w:p w:rsidR="00520702" w:rsidRDefault="00520702" w:rsidP="00520702">
      <w:pPr>
        <w:numPr>
          <w:ilvl w:val="0"/>
          <w:numId w:val="3"/>
        </w:numPr>
        <w:spacing w:before="100" w:beforeAutospacing="1" w:after="100" w:afterAutospacing="1" w:line="240" w:lineRule="auto"/>
      </w:pPr>
      <w:r>
        <w:rPr>
          <w:rStyle w:val="Strong"/>
        </w:rPr>
        <w:t>It’s new.</w:t>
      </w:r>
      <w:r>
        <w:t xml:space="preserve"> No matter how intellectually demanding the activity, if it’s something you’re already good at, it’s not a good brain exercise. The activity needs to be something that’s unfamiliar and out of your comfort zone.   </w:t>
      </w:r>
    </w:p>
    <w:p w:rsidR="00520702" w:rsidRDefault="00520702" w:rsidP="00520702">
      <w:pPr>
        <w:numPr>
          <w:ilvl w:val="0"/>
          <w:numId w:val="3"/>
        </w:numPr>
        <w:spacing w:before="100" w:beforeAutospacing="1" w:after="100" w:afterAutospacing="1" w:line="240" w:lineRule="auto"/>
      </w:pPr>
      <w:r>
        <w:rPr>
          <w:rStyle w:val="Strong"/>
        </w:rPr>
        <w:t xml:space="preserve">It’s </w:t>
      </w:r>
      <w:proofErr w:type="spellStart"/>
      <w:r>
        <w:rPr>
          <w:rStyle w:val="Strong"/>
        </w:rPr>
        <w:t>challenging.</w:t>
      </w:r>
      <w:r>
        <w:t>Anything</w:t>
      </w:r>
      <w:proofErr w:type="spellEnd"/>
      <w:r>
        <w:t xml:space="preserve"> that takes some mental effort and expands your knowledge will work. Examples include learning a new language, instrument, or sport, or tackling a challenging crossword or Sudoku puzzle.  </w:t>
      </w:r>
    </w:p>
    <w:p w:rsidR="00520702" w:rsidRDefault="00520702" w:rsidP="00520702">
      <w:pPr>
        <w:numPr>
          <w:ilvl w:val="0"/>
          <w:numId w:val="3"/>
        </w:numPr>
        <w:spacing w:before="100" w:beforeAutospacing="1" w:after="100" w:afterAutospacing="1" w:line="240" w:lineRule="auto"/>
      </w:pPr>
      <w:r>
        <w:rPr>
          <w:rStyle w:val="Strong"/>
        </w:rPr>
        <w:t xml:space="preserve">It’s </w:t>
      </w:r>
      <w:proofErr w:type="spellStart"/>
      <w:r>
        <w:rPr>
          <w:rStyle w:val="Strong"/>
        </w:rPr>
        <w:t>fun.</w:t>
      </w:r>
      <w:r>
        <w:t>The</w:t>
      </w:r>
      <w:proofErr w:type="spellEnd"/>
      <w:r>
        <w:t xml:space="preserve"> more interested and engaged you are in the </w:t>
      </w:r>
      <w:proofErr w:type="gramStart"/>
      <w:r>
        <w:t>activity,</w:t>
      </w:r>
      <w:proofErr w:type="gramEnd"/>
      <w:r>
        <w:t xml:space="preserve"> the more likely you’ll be to continue doing it and the greater the benefits you’ll experience. The activity should be challenging, yes, but not so difficult or unpleasant that you dread doing it.</w:t>
      </w:r>
    </w:p>
    <w:p w:rsidR="00520702" w:rsidRPr="00520702" w:rsidRDefault="00520702" w:rsidP="00520702">
      <w:pPr>
        <w:pStyle w:val="Heading2"/>
        <w:rPr>
          <w:color w:val="C00000"/>
        </w:rPr>
      </w:pPr>
      <w:bookmarkStart w:id="3" w:name="mnemonic"/>
      <w:bookmarkEnd w:id="3"/>
      <w:r w:rsidRPr="00520702">
        <w:rPr>
          <w:color w:val="C00000"/>
        </w:rPr>
        <w:t>Use mnemonic devices to make memorization easier</w:t>
      </w:r>
    </w:p>
    <w:p w:rsidR="00520702" w:rsidRDefault="00520702" w:rsidP="00520702">
      <w:pPr>
        <w:pStyle w:val="NormalWeb"/>
      </w:pPr>
      <w:r>
        <w:t>Mnemonics (the initial “m” is silent) are clues of any kind that help us remember something, usually by helping us associate the information we want to remember with a visual image, a sentence, or a word.</w:t>
      </w:r>
    </w:p>
    <w:tbl>
      <w:tblPr>
        <w:tblW w:w="0" w:type="auto"/>
        <w:tblCellSpacing w:w="0" w:type="dxa"/>
        <w:tblCellMar>
          <w:left w:w="0" w:type="dxa"/>
          <w:right w:w="0" w:type="dxa"/>
        </w:tblCellMar>
        <w:tblLook w:val="04A0"/>
      </w:tblPr>
      <w:tblGrid>
        <w:gridCol w:w="1872"/>
        <w:gridCol w:w="3744"/>
        <w:gridCol w:w="3744"/>
      </w:tblGrid>
      <w:tr w:rsidR="00520702" w:rsidTr="00520702">
        <w:trPr>
          <w:tblHeader/>
          <w:tblCellSpacing w:w="0" w:type="dxa"/>
        </w:trPr>
        <w:tc>
          <w:tcPr>
            <w:tcW w:w="1000" w:type="pct"/>
            <w:hideMark/>
          </w:tcPr>
          <w:p w:rsidR="00520702" w:rsidRDefault="00520702">
            <w:pPr>
              <w:pStyle w:val="NormalWeb"/>
            </w:pPr>
            <w:r>
              <w:rPr>
                <w:rStyle w:val="Strong"/>
              </w:rPr>
              <w:t>Mnemonic device</w:t>
            </w:r>
          </w:p>
        </w:tc>
        <w:tc>
          <w:tcPr>
            <w:tcW w:w="2000" w:type="pct"/>
            <w:hideMark/>
          </w:tcPr>
          <w:p w:rsidR="00520702" w:rsidRDefault="00520702">
            <w:pPr>
              <w:pStyle w:val="NormalWeb"/>
            </w:pPr>
            <w:r>
              <w:rPr>
                <w:rStyle w:val="Strong"/>
              </w:rPr>
              <w:t>Technique</w:t>
            </w:r>
          </w:p>
        </w:tc>
        <w:tc>
          <w:tcPr>
            <w:tcW w:w="2000" w:type="pct"/>
            <w:hideMark/>
          </w:tcPr>
          <w:p w:rsidR="00520702" w:rsidRDefault="00520702">
            <w:pPr>
              <w:pStyle w:val="NormalWeb"/>
            </w:pPr>
            <w:r>
              <w:rPr>
                <w:rStyle w:val="Strong"/>
              </w:rPr>
              <w:t>Example</w:t>
            </w:r>
          </w:p>
        </w:tc>
      </w:tr>
      <w:tr w:rsidR="00520702" w:rsidTr="00520702">
        <w:trPr>
          <w:tblCellSpacing w:w="0" w:type="dxa"/>
        </w:trPr>
        <w:tc>
          <w:tcPr>
            <w:tcW w:w="1725" w:type="dxa"/>
            <w:hideMark/>
          </w:tcPr>
          <w:p w:rsidR="00520702" w:rsidRDefault="00520702">
            <w:pPr>
              <w:pStyle w:val="NormalWeb"/>
            </w:pPr>
            <w:r>
              <w:rPr>
                <w:rStyle w:val="Strong"/>
              </w:rPr>
              <w:t>Visual image</w:t>
            </w:r>
          </w:p>
        </w:tc>
        <w:tc>
          <w:tcPr>
            <w:tcW w:w="4320" w:type="dxa"/>
            <w:hideMark/>
          </w:tcPr>
          <w:p w:rsidR="00520702" w:rsidRDefault="00520702">
            <w:pPr>
              <w:pStyle w:val="NormalWeb"/>
            </w:pPr>
            <w:r>
              <w:t>Associate a visual image with a word or name to help you remember them better. Positive, pleasant images that are vivid, colorful, and three-dimensional will be easier to remember.</w:t>
            </w:r>
          </w:p>
        </w:tc>
        <w:tc>
          <w:tcPr>
            <w:tcW w:w="4245" w:type="dxa"/>
            <w:hideMark/>
          </w:tcPr>
          <w:p w:rsidR="00520702" w:rsidRDefault="00520702">
            <w:pPr>
              <w:pStyle w:val="NormalWeb"/>
            </w:pPr>
            <w:r>
              <w:t>To remember the name Rosa Parks and what she’s known for, picture a woman sitting on a park bench surrounded by roses, waiting as her bus pulls up.</w:t>
            </w:r>
          </w:p>
        </w:tc>
      </w:tr>
      <w:tr w:rsidR="00520702" w:rsidTr="00520702">
        <w:trPr>
          <w:tblCellSpacing w:w="0" w:type="dxa"/>
        </w:trPr>
        <w:tc>
          <w:tcPr>
            <w:tcW w:w="1725" w:type="dxa"/>
            <w:hideMark/>
          </w:tcPr>
          <w:p w:rsidR="00520702" w:rsidRDefault="00520702">
            <w:pPr>
              <w:pStyle w:val="NormalWeb"/>
            </w:pPr>
            <w:r>
              <w:rPr>
                <w:rStyle w:val="Strong"/>
              </w:rPr>
              <w:t>Acrostic (or sentence)</w:t>
            </w:r>
          </w:p>
        </w:tc>
        <w:tc>
          <w:tcPr>
            <w:tcW w:w="4320" w:type="dxa"/>
            <w:hideMark/>
          </w:tcPr>
          <w:p w:rsidR="00520702" w:rsidRDefault="00520702">
            <w:pPr>
              <w:pStyle w:val="NormalWeb"/>
            </w:pPr>
            <w:r>
              <w:rPr>
                <w:rStyle w:val="Strong"/>
              </w:rPr>
              <w:t>Make up a sentence </w:t>
            </w:r>
            <w:r>
              <w:t>in which the first letter of each word is part of or represents the initial of what you want to remember.</w:t>
            </w:r>
          </w:p>
        </w:tc>
        <w:tc>
          <w:tcPr>
            <w:tcW w:w="4245" w:type="dxa"/>
            <w:hideMark/>
          </w:tcPr>
          <w:p w:rsidR="00520702" w:rsidRDefault="00520702">
            <w:pPr>
              <w:pStyle w:val="NormalWeb"/>
            </w:pPr>
            <w:r>
              <w:t>The sentence “Every good boy does fine” to memorize the lines of the treble clef, representing the notes E, G, B, D, and F.</w:t>
            </w:r>
          </w:p>
        </w:tc>
      </w:tr>
      <w:tr w:rsidR="00520702" w:rsidTr="00520702">
        <w:trPr>
          <w:tblCellSpacing w:w="0" w:type="dxa"/>
        </w:trPr>
        <w:tc>
          <w:tcPr>
            <w:tcW w:w="1725" w:type="dxa"/>
            <w:hideMark/>
          </w:tcPr>
          <w:p w:rsidR="00520702" w:rsidRDefault="00520702">
            <w:pPr>
              <w:pStyle w:val="NormalWeb"/>
            </w:pPr>
            <w:r>
              <w:rPr>
                <w:rStyle w:val="Strong"/>
              </w:rPr>
              <w:t>Acronym</w:t>
            </w:r>
          </w:p>
        </w:tc>
        <w:tc>
          <w:tcPr>
            <w:tcW w:w="4320" w:type="dxa"/>
            <w:hideMark/>
          </w:tcPr>
          <w:p w:rsidR="00520702" w:rsidRDefault="00520702">
            <w:pPr>
              <w:pStyle w:val="NormalWeb"/>
            </w:pPr>
            <w:r>
              <w:t>An acronym is a word that is made up by taking the first letters of all the key words or ideas you need to remember and creating a new word out of them.</w:t>
            </w:r>
          </w:p>
        </w:tc>
        <w:tc>
          <w:tcPr>
            <w:tcW w:w="4245" w:type="dxa"/>
            <w:hideMark/>
          </w:tcPr>
          <w:p w:rsidR="00520702" w:rsidRDefault="00520702">
            <w:pPr>
              <w:pStyle w:val="NormalWeb"/>
            </w:pPr>
            <w:r>
              <w:t xml:space="preserve">The word “HOMES” to remember the names of the Great Lakes: Huron, Ontario, Michigan, Erie, and Superior. </w:t>
            </w:r>
          </w:p>
        </w:tc>
      </w:tr>
      <w:tr w:rsidR="00520702" w:rsidTr="00520702">
        <w:trPr>
          <w:tblCellSpacing w:w="0" w:type="dxa"/>
        </w:trPr>
        <w:tc>
          <w:tcPr>
            <w:tcW w:w="1725" w:type="dxa"/>
            <w:hideMark/>
          </w:tcPr>
          <w:p w:rsidR="00520702" w:rsidRDefault="00520702">
            <w:pPr>
              <w:pStyle w:val="NormalWeb"/>
            </w:pPr>
            <w:r>
              <w:rPr>
                <w:rStyle w:val="Strong"/>
              </w:rPr>
              <w:t>Rhymes and alliteration</w:t>
            </w:r>
          </w:p>
        </w:tc>
        <w:tc>
          <w:tcPr>
            <w:tcW w:w="4320" w:type="dxa"/>
            <w:hideMark/>
          </w:tcPr>
          <w:p w:rsidR="00520702" w:rsidRDefault="00520702">
            <w:pPr>
              <w:pStyle w:val="NormalWeb"/>
            </w:pPr>
            <w:r>
              <w:rPr>
                <w:rStyle w:val="Strong"/>
              </w:rPr>
              <w:t xml:space="preserve">Rhymes, alliteration (a repeating sound or syllable), and even jokes are a memorable way to remember more mundane facts and figures. </w:t>
            </w:r>
          </w:p>
        </w:tc>
        <w:tc>
          <w:tcPr>
            <w:tcW w:w="4245" w:type="dxa"/>
            <w:hideMark/>
          </w:tcPr>
          <w:p w:rsidR="00520702" w:rsidRDefault="00520702">
            <w:pPr>
              <w:pStyle w:val="NormalWeb"/>
            </w:pPr>
            <w:r>
              <w:t>The rhyme “Thirty days hath September, April, June, and November” to remember the months of the year with only 30 days in them.</w:t>
            </w:r>
          </w:p>
        </w:tc>
      </w:tr>
      <w:tr w:rsidR="00520702" w:rsidTr="00520702">
        <w:trPr>
          <w:tblCellSpacing w:w="0" w:type="dxa"/>
        </w:trPr>
        <w:tc>
          <w:tcPr>
            <w:tcW w:w="1725" w:type="dxa"/>
            <w:hideMark/>
          </w:tcPr>
          <w:p w:rsidR="00520702" w:rsidRDefault="00520702">
            <w:pPr>
              <w:pStyle w:val="NormalWeb"/>
            </w:pPr>
            <w:r>
              <w:rPr>
                <w:rStyle w:val="Strong"/>
              </w:rPr>
              <w:t> Chunking</w:t>
            </w:r>
          </w:p>
        </w:tc>
        <w:tc>
          <w:tcPr>
            <w:tcW w:w="4320" w:type="dxa"/>
            <w:hideMark/>
          </w:tcPr>
          <w:p w:rsidR="00520702" w:rsidRDefault="00520702">
            <w:pPr>
              <w:pStyle w:val="NormalWeb"/>
            </w:pPr>
            <w:r>
              <w:t xml:space="preserve">Chunking breaks a long list of numbers or other types of information into smaller, more manageable chunks. </w:t>
            </w:r>
          </w:p>
        </w:tc>
        <w:tc>
          <w:tcPr>
            <w:tcW w:w="4245" w:type="dxa"/>
            <w:hideMark/>
          </w:tcPr>
          <w:p w:rsidR="00520702" w:rsidRDefault="00520702">
            <w:pPr>
              <w:pStyle w:val="NormalWeb"/>
            </w:pPr>
            <w:r>
              <w:t>Remembering a 10-digit phone number by breaking it down into three sets of numbers: 555-867-5309 (as opposed to5558675309).</w:t>
            </w:r>
          </w:p>
        </w:tc>
      </w:tr>
      <w:tr w:rsidR="00520702" w:rsidTr="00520702">
        <w:trPr>
          <w:tblCellSpacing w:w="0" w:type="dxa"/>
        </w:trPr>
        <w:tc>
          <w:tcPr>
            <w:tcW w:w="1725" w:type="dxa"/>
            <w:hideMark/>
          </w:tcPr>
          <w:p w:rsidR="00520702" w:rsidRDefault="00520702">
            <w:pPr>
              <w:pStyle w:val="NormalWeb"/>
            </w:pPr>
            <w:r>
              <w:rPr>
                <w:rStyle w:val="Strong"/>
              </w:rPr>
              <w:t>Method of loci</w:t>
            </w:r>
          </w:p>
        </w:tc>
        <w:tc>
          <w:tcPr>
            <w:tcW w:w="4320" w:type="dxa"/>
            <w:hideMark/>
          </w:tcPr>
          <w:p w:rsidR="00520702" w:rsidRDefault="00520702">
            <w:pPr>
              <w:pStyle w:val="NormalWeb"/>
            </w:pPr>
            <w:r>
              <w:t>Imagine placing the items you want to remember along a route you know well or in specific locations in a familiar room or building.</w:t>
            </w:r>
          </w:p>
        </w:tc>
        <w:tc>
          <w:tcPr>
            <w:tcW w:w="4245" w:type="dxa"/>
            <w:hideMark/>
          </w:tcPr>
          <w:p w:rsidR="00520702" w:rsidRDefault="00520702">
            <w:pPr>
              <w:pStyle w:val="NormalWeb"/>
            </w:pPr>
            <w:r>
              <w:t xml:space="preserve">For a shopping list, imagine bananas in the entryway to your home, a puddle of milk in the middle of the sofa, eggs going up the stairs, and </w:t>
            </w:r>
            <w:r>
              <w:lastRenderedPageBreak/>
              <w:t xml:space="preserve">bread on your bed. </w:t>
            </w:r>
          </w:p>
        </w:tc>
      </w:tr>
    </w:tbl>
    <w:p w:rsidR="00520702" w:rsidRPr="00520702" w:rsidRDefault="00520702" w:rsidP="00520702">
      <w:pPr>
        <w:pStyle w:val="Heading2"/>
        <w:rPr>
          <w:color w:val="003300"/>
        </w:rPr>
      </w:pPr>
      <w:r w:rsidRPr="00520702">
        <w:rPr>
          <w:color w:val="003300"/>
        </w:rPr>
        <w:lastRenderedPageBreak/>
        <w:t xml:space="preserve">Tips for enhancing your ability to learn and remember </w:t>
      </w:r>
    </w:p>
    <w:p w:rsidR="00520702" w:rsidRDefault="00520702" w:rsidP="00520702">
      <w:pPr>
        <w:numPr>
          <w:ilvl w:val="0"/>
          <w:numId w:val="4"/>
        </w:numPr>
        <w:spacing w:before="100" w:beforeAutospacing="1" w:after="100" w:afterAutospacing="1" w:line="240" w:lineRule="auto"/>
      </w:pPr>
      <w:r>
        <w:rPr>
          <w:rStyle w:val="Strong"/>
        </w:rPr>
        <w:t>Pay attention. </w:t>
      </w:r>
      <w:r>
        <w:t>You can’t remember something if you never learned it, and you can’t learn something—that is, encode it into your brain—if you don’t pay enough attention to it. It takes about eight seconds of intense focus to process a piece of information into your memory. If you’re easily distracted, pick a quiet place where you won’t be interrupted.</w:t>
      </w:r>
    </w:p>
    <w:p w:rsidR="00520702" w:rsidRDefault="00520702" w:rsidP="00520702">
      <w:pPr>
        <w:numPr>
          <w:ilvl w:val="0"/>
          <w:numId w:val="4"/>
        </w:numPr>
        <w:spacing w:before="100" w:beforeAutospacing="1" w:after="100" w:afterAutospacing="1" w:line="240" w:lineRule="auto"/>
      </w:pPr>
      <w:r>
        <w:rPr>
          <w:rStyle w:val="Strong"/>
        </w:rPr>
        <w:t>Involve as many senses as possible. </w:t>
      </w:r>
      <w:r>
        <w:t xml:space="preserve"> Try to relate information to colors, textures, smells and tastes. The physical act of rewriting information can help imprint it onto your </w:t>
      </w:r>
      <w:proofErr w:type="spellStart"/>
      <w:r>
        <w:t>brain.Even</w:t>
      </w:r>
      <w:proofErr w:type="spellEnd"/>
      <w:r>
        <w:t xml:space="preserve"> if you’re a visual learner, read out loud what you want to remember. If you can recite it rhythmically, even better.</w:t>
      </w:r>
    </w:p>
    <w:p w:rsidR="00520702" w:rsidRDefault="00520702" w:rsidP="00520702">
      <w:pPr>
        <w:numPr>
          <w:ilvl w:val="0"/>
          <w:numId w:val="4"/>
        </w:numPr>
        <w:spacing w:before="100" w:beforeAutospacing="1" w:after="100" w:afterAutospacing="1" w:line="240" w:lineRule="auto"/>
      </w:pPr>
      <w:r>
        <w:rPr>
          <w:rStyle w:val="Strong"/>
        </w:rPr>
        <w:t>Relate information to what you already know. </w:t>
      </w:r>
      <w:r>
        <w:t>Connect new data to information you already remember, whether it’s new material that builds on previous knowledge, or something as simple as an address of someone who lives on a street where you already know someone.</w:t>
      </w:r>
    </w:p>
    <w:p w:rsidR="00520702" w:rsidRDefault="00520702" w:rsidP="00520702">
      <w:pPr>
        <w:numPr>
          <w:ilvl w:val="0"/>
          <w:numId w:val="4"/>
        </w:numPr>
        <w:spacing w:before="100" w:beforeAutospacing="1" w:after="100" w:afterAutospacing="1" w:line="240" w:lineRule="auto"/>
      </w:pPr>
      <w:r>
        <w:rPr>
          <w:rStyle w:val="Strong"/>
        </w:rPr>
        <w:t>For more complex material, focus on understanding basic ideas</w:t>
      </w:r>
      <w:r>
        <w:t xml:space="preserve"> rather than memorizing isolated details. Practice explaining the ideas to someone else in your own words.</w:t>
      </w:r>
    </w:p>
    <w:p w:rsidR="00520702" w:rsidRDefault="00520702" w:rsidP="00520702">
      <w:pPr>
        <w:numPr>
          <w:ilvl w:val="0"/>
          <w:numId w:val="4"/>
        </w:numPr>
        <w:spacing w:before="100" w:beforeAutospacing="1" w:after="100" w:afterAutospacing="1" w:line="240" w:lineRule="auto"/>
      </w:pPr>
      <w:r>
        <w:rPr>
          <w:rStyle w:val="Strong"/>
        </w:rPr>
        <w:t>Rehearse information you’ve already learned. </w:t>
      </w:r>
      <w:r>
        <w:t>Review what you’ve learned the same day you learn it, and at intervals thereafter. This “spaced rehearsal” is more effective than cramming, especially for retaining what you’ve learned.</w:t>
      </w:r>
    </w:p>
    <w:p w:rsidR="00520702" w:rsidRDefault="00520702">
      <w:r>
        <w:t>By</w:t>
      </w:r>
    </w:p>
    <w:p w:rsidR="008D352E" w:rsidRDefault="00520702">
      <w:r>
        <w:t xml:space="preserve"> </w:t>
      </w:r>
      <w:r>
        <w:rPr>
          <w:noProof/>
          <w:lang w:bidi="ml-IN"/>
        </w:rPr>
        <w:drawing>
          <wp:inline distT="0" distB="0" distL="0" distR="0">
            <wp:extent cx="561975" cy="504825"/>
            <wp:effectExtent l="19050" t="0" r="9525" b="0"/>
            <wp:docPr id="5" name="Picture 4" descr="kjij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jiji.JPG"/>
                    <pic:cNvPicPr/>
                  </pic:nvPicPr>
                  <pic:blipFill>
                    <a:blip r:embed="rId7"/>
                    <a:stretch>
                      <a:fillRect/>
                    </a:stretch>
                  </pic:blipFill>
                  <pic:spPr>
                    <a:xfrm>
                      <a:off x="0" y="0"/>
                      <a:ext cx="561975" cy="504825"/>
                    </a:xfrm>
                    <a:prstGeom prst="rect">
                      <a:avLst/>
                    </a:prstGeom>
                  </pic:spPr>
                </pic:pic>
              </a:graphicData>
            </a:graphic>
          </wp:inline>
        </w:drawing>
      </w:r>
    </w:p>
    <w:sectPr w:rsidR="008D352E" w:rsidSect="008D352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Kartika">
    <w:panose1 w:val="02020503030404060203"/>
    <w:charset w:val="00"/>
    <w:family w:val="roman"/>
    <w:pitch w:val="variable"/>
    <w:sig w:usb0="008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1F5E92"/>
    <w:multiLevelType w:val="multilevel"/>
    <w:tmpl w:val="BCEEA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CE53B7"/>
    <w:multiLevelType w:val="multilevel"/>
    <w:tmpl w:val="BC3AA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51B3054"/>
    <w:multiLevelType w:val="multilevel"/>
    <w:tmpl w:val="C3563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EEC6756"/>
    <w:multiLevelType w:val="multilevel"/>
    <w:tmpl w:val="12D834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20702"/>
    <w:rsid w:val="00520702"/>
    <w:rsid w:val="008D352E"/>
    <w:rsid w:val="00EA09A1"/>
  </w:rsids>
  <m:mathPr>
    <m:mathFont m:val="Cambria Math"/>
    <m:brkBin m:val="before"/>
    <m:brkBinSub m:val="--"/>
    <m:smallFrac m:val="off"/>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352E"/>
  </w:style>
  <w:style w:type="paragraph" w:styleId="Heading1">
    <w:name w:val="heading 1"/>
    <w:basedOn w:val="Normal"/>
    <w:link w:val="Heading1Char"/>
    <w:uiPriority w:val="9"/>
    <w:qFormat/>
    <w:rsid w:val="00520702"/>
    <w:pPr>
      <w:spacing w:before="100" w:beforeAutospacing="1" w:after="100" w:afterAutospacing="1" w:line="240" w:lineRule="auto"/>
      <w:outlineLvl w:val="0"/>
    </w:pPr>
    <w:rPr>
      <w:rFonts w:ascii="Times New Roman" w:eastAsia="Times New Roman" w:hAnsi="Times New Roman" w:cs="Times New Roman"/>
      <w:b/>
      <w:bCs/>
      <w:kern w:val="36"/>
      <w:sz w:val="48"/>
      <w:szCs w:val="48"/>
      <w:lang w:bidi="ml-IN"/>
    </w:rPr>
  </w:style>
  <w:style w:type="paragraph" w:styleId="Heading2">
    <w:name w:val="heading 2"/>
    <w:basedOn w:val="Normal"/>
    <w:link w:val="Heading2Char"/>
    <w:uiPriority w:val="9"/>
    <w:qFormat/>
    <w:rsid w:val="00520702"/>
    <w:pPr>
      <w:spacing w:before="100" w:beforeAutospacing="1" w:after="100" w:afterAutospacing="1" w:line="240" w:lineRule="auto"/>
      <w:outlineLvl w:val="1"/>
    </w:pPr>
    <w:rPr>
      <w:rFonts w:ascii="Times New Roman" w:eastAsia="Times New Roman" w:hAnsi="Times New Roman" w:cs="Times New Roman"/>
      <w:b/>
      <w:bCs/>
      <w:sz w:val="36"/>
      <w:szCs w:val="36"/>
      <w:lang w:bidi="ml-IN"/>
    </w:rPr>
  </w:style>
  <w:style w:type="paragraph" w:styleId="Heading3">
    <w:name w:val="heading 3"/>
    <w:basedOn w:val="Normal"/>
    <w:next w:val="Normal"/>
    <w:link w:val="Heading3Char"/>
    <w:uiPriority w:val="9"/>
    <w:unhideWhenUsed/>
    <w:qFormat/>
    <w:rsid w:val="00520702"/>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20702"/>
    <w:rPr>
      <w:rFonts w:ascii="Times New Roman" w:eastAsia="Times New Roman" w:hAnsi="Times New Roman" w:cs="Times New Roman"/>
      <w:b/>
      <w:bCs/>
      <w:kern w:val="36"/>
      <w:sz w:val="48"/>
      <w:szCs w:val="48"/>
      <w:lang w:bidi="ml-IN"/>
    </w:rPr>
  </w:style>
  <w:style w:type="character" w:customStyle="1" w:styleId="Heading2Char">
    <w:name w:val="Heading 2 Char"/>
    <w:basedOn w:val="DefaultParagraphFont"/>
    <w:link w:val="Heading2"/>
    <w:uiPriority w:val="9"/>
    <w:rsid w:val="00520702"/>
    <w:rPr>
      <w:rFonts w:ascii="Times New Roman" w:eastAsia="Times New Roman" w:hAnsi="Times New Roman" w:cs="Times New Roman"/>
      <w:b/>
      <w:bCs/>
      <w:sz w:val="36"/>
      <w:szCs w:val="36"/>
      <w:lang w:bidi="ml-IN"/>
    </w:rPr>
  </w:style>
  <w:style w:type="character" w:styleId="Strong">
    <w:name w:val="Strong"/>
    <w:basedOn w:val="DefaultParagraphFont"/>
    <w:uiPriority w:val="22"/>
    <w:qFormat/>
    <w:rsid w:val="00520702"/>
    <w:rPr>
      <w:b/>
      <w:bCs/>
    </w:rPr>
  </w:style>
  <w:style w:type="paragraph" w:styleId="NormalWeb">
    <w:name w:val="Normal (Web)"/>
    <w:basedOn w:val="Normal"/>
    <w:uiPriority w:val="99"/>
    <w:unhideWhenUsed/>
    <w:rsid w:val="00520702"/>
    <w:pPr>
      <w:spacing w:before="100" w:beforeAutospacing="1" w:after="100" w:afterAutospacing="1" w:line="240" w:lineRule="auto"/>
    </w:pPr>
    <w:rPr>
      <w:rFonts w:ascii="Times New Roman" w:eastAsia="Times New Roman" w:hAnsi="Times New Roman" w:cs="Times New Roman"/>
      <w:sz w:val="24"/>
      <w:szCs w:val="24"/>
      <w:lang w:bidi="ml-IN"/>
    </w:rPr>
  </w:style>
  <w:style w:type="paragraph" w:styleId="BalloonText">
    <w:name w:val="Balloon Text"/>
    <w:basedOn w:val="Normal"/>
    <w:link w:val="BalloonTextChar"/>
    <w:uiPriority w:val="99"/>
    <w:semiHidden/>
    <w:unhideWhenUsed/>
    <w:rsid w:val="005207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0702"/>
    <w:rPr>
      <w:rFonts w:ascii="Tahoma" w:hAnsi="Tahoma" w:cs="Tahoma"/>
      <w:sz w:val="16"/>
      <w:szCs w:val="16"/>
    </w:rPr>
  </w:style>
  <w:style w:type="character" w:customStyle="1" w:styleId="Heading3Char">
    <w:name w:val="Heading 3 Char"/>
    <w:basedOn w:val="DefaultParagraphFont"/>
    <w:link w:val="Heading3"/>
    <w:uiPriority w:val="9"/>
    <w:rsid w:val="00520702"/>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rsid w:val="00520702"/>
    <w:rPr>
      <w:i/>
      <w:iCs/>
    </w:rPr>
  </w:style>
</w:styles>
</file>

<file path=word/webSettings.xml><?xml version="1.0" encoding="utf-8"?>
<w:webSettings xmlns:r="http://schemas.openxmlformats.org/officeDocument/2006/relationships" xmlns:w="http://schemas.openxmlformats.org/wordprocessingml/2006/main">
  <w:divs>
    <w:div w:id="192770520">
      <w:bodyDiv w:val="1"/>
      <w:marLeft w:val="0"/>
      <w:marRight w:val="0"/>
      <w:marTop w:val="0"/>
      <w:marBottom w:val="0"/>
      <w:divBdr>
        <w:top w:val="none" w:sz="0" w:space="0" w:color="auto"/>
        <w:left w:val="none" w:sz="0" w:space="0" w:color="auto"/>
        <w:bottom w:val="none" w:sz="0" w:space="0" w:color="auto"/>
        <w:right w:val="none" w:sz="0" w:space="0" w:color="auto"/>
      </w:divBdr>
    </w:div>
    <w:div w:id="1126240284">
      <w:bodyDiv w:val="1"/>
      <w:marLeft w:val="0"/>
      <w:marRight w:val="0"/>
      <w:marTop w:val="0"/>
      <w:marBottom w:val="0"/>
      <w:divBdr>
        <w:top w:val="none" w:sz="0" w:space="0" w:color="auto"/>
        <w:left w:val="none" w:sz="0" w:space="0" w:color="auto"/>
        <w:bottom w:val="none" w:sz="0" w:space="0" w:color="auto"/>
        <w:right w:val="none" w:sz="0" w:space="0" w:color="auto"/>
      </w:divBdr>
      <w:divsChild>
        <w:div w:id="1780297403">
          <w:marLeft w:val="0"/>
          <w:marRight w:val="0"/>
          <w:marTop w:val="0"/>
          <w:marBottom w:val="0"/>
          <w:divBdr>
            <w:top w:val="none" w:sz="0" w:space="0" w:color="auto"/>
            <w:left w:val="none" w:sz="0" w:space="0" w:color="auto"/>
            <w:bottom w:val="none" w:sz="0" w:space="0" w:color="auto"/>
            <w:right w:val="none" w:sz="0" w:space="0" w:color="auto"/>
          </w:divBdr>
        </w:div>
      </w:divsChild>
    </w:div>
    <w:div w:id="1591888933">
      <w:bodyDiv w:val="1"/>
      <w:marLeft w:val="0"/>
      <w:marRight w:val="0"/>
      <w:marTop w:val="0"/>
      <w:marBottom w:val="0"/>
      <w:divBdr>
        <w:top w:val="none" w:sz="0" w:space="0" w:color="auto"/>
        <w:left w:val="none" w:sz="0" w:space="0" w:color="auto"/>
        <w:bottom w:val="none" w:sz="0" w:space="0" w:color="auto"/>
        <w:right w:val="none" w:sz="0" w:space="0" w:color="auto"/>
      </w:divBdr>
      <w:divsChild>
        <w:div w:id="806123849">
          <w:marLeft w:val="0"/>
          <w:marRight w:val="0"/>
          <w:marTop w:val="0"/>
          <w:marBottom w:val="0"/>
          <w:divBdr>
            <w:top w:val="none" w:sz="0" w:space="0" w:color="auto"/>
            <w:left w:val="none" w:sz="0" w:space="0" w:color="auto"/>
            <w:bottom w:val="none" w:sz="0" w:space="0" w:color="auto"/>
            <w:right w:val="none" w:sz="0" w:space="0" w:color="auto"/>
          </w:divBdr>
        </w:div>
        <w:div w:id="472068736">
          <w:marLeft w:val="0"/>
          <w:marRight w:val="0"/>
          <w:marTop w:val="0"/>
          <w:marBottom w:val="0"/>
          <w:divBdr>
            <w:top w:val="none" w:sz="0" w:space="0" w:color="auto"/>
            <w:left w:val="none" w:sz="0" w:space="0" w:color="auto"/>
            <w:bottom w:val="none" w:sz="0" w:space="0" w:color="auto"/>
            <w:right w:val="none" w:sz="0" w:space="0" w:color="auto"/>
          </w:divBdr>
        </w:div>
        <w:div w:id="1825774152">
          <w:marLeft w:val="0"/>
          <w:marRight w:val="0"/>
          <w:marTop w:val="0"/>
          <w:marBottom w:val="0"/>
          <w:divBdr>
            <w:top w:val="none" w:sz="0" w:space="0" w:color="auto"/>
            <w:left w:val="none" w:sz="0" w:space="0" w:color="auto"/>
            <w:bottom w:val="none" w:sz="0" w:space="0" w:color="auto"/>
            <w:right w:val="none" w:sz="0" w:space="0" w:color="auto"/>
          </w:divBdr>
          <w:divsChild>
            <w:div w:id="1939562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www.addthis.com/bookmark.php"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6</Pages>
  <Words>2045</Words>
  <Characters>11662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1</cp:revision>
  <dcterms:created xsi:type="dcterms:W3CDTF">2011-08-21T08:07:00Z</dcterms:created>
  <dcterms:modified xsi:type="dcterms:W3CDTF">2011-08-21T08:20:00Z</dcterms:modified>
</cp:coreProperties>
</file>